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8"/>
        <w:gridCol w:w="2126"/>
        <w:gridCol w:w="2410"/>
        <w:gridCol w:w="6515"/>
        <w:gridCol w:w="2499"/>
      </w:tblGrid>
      <w:tr w:rsidR="00FD0497" w:rsidRPr="004D7205" w14:paraId="04CB3C0F" w14:textId="77777777" w:rsidTr="00C97ADC">
        <w:tc>
          <w:tcPr>
            <w:tcW w:w="1838" w:type="dxa"/>
          </w:tcPr>
          <w:p w14:paraId="67ECA654" w14:textId="77777777" w:rsidR="00B44B1D"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 xml:space="preserve">Lesson:  </w:t>
            </w:r>
          </w:p>
          <w:p w14:paraId="7CB5C6E5" w14:textId="77777777" w:rsidR="00FD0497" w:rsidRPr="004D7205" w:rsidRDefault="00FD0497" w:rsidP="00D27EB4">
            <w:pPr>
              <w:pStyle w:val="NoSpacing"/>
              <w:rPr>
                <w:rFonts w:ascii="Corbel" w:hAnsi="Corbel"/>
              </w:rPr>
            </w:pPr>
            <w:r w:rsidRPr="004D7205">
              <w:rPr>
                <w:rFonts w:ascii="Corbel" w:hAnsi="Corbel"/>
              </w:rPr>
              <w:t>Three Craws</w:t>
            </w:r>
            <w:r w:rsidR="00B44B1D" w:rsidRPr="004D7205">
              <w:rPr>
                <w:rFonts w:ascii="Corbel" w:hAnsi="Corbel"/>
              </w:rPr>
              <w:t xml:space="preserve"> (1)</w:t>
            </w:r>
          </w:p>
        </w:tc>
        <w:tc>
          <w:tcPr>
            <w:tcW w:w="2126" w:type="dxa"/>
          </w:tcPr>
          <w:p w14:paraId="649C2BFC" w14:textId="77777777" w:rsidR="00FD0497" w:rsidRPr="004D7205" w:rsidRDefault="00FD0497" w:rsidP="00D27EB4">
            <w:pPr>
              <w:pStyle w:val="NoSpacing"/>
              <w:rPr>
                <w:rFonts w:ascii="Corbel" w:hAnsi="Corbel"/>
                <w:color w:val="2F5496" w:themeColor="accent1" w:themeShade="BF"/>
              </w:rPr>
            </w:pPr>
          </w:p>
        </w:tc>
        <w:tc>
          <w:tcPr>
            <w:tcW w:w="2410" w:type="dxa"/>
          </w:tcPr>
          <w:p w14:paraId="565058DC" w14:textId="77777777" w:rsidR="00FD0497" w:rsidRPr="004D7205" w:rsidRDefault="00FD0497" w:rsidP="00D27EB4">
            <w:pPr>
              <w:pStyle w:val="NoSpacing"/>
              <w:rPr>
                <w:rFonts w:ascii="Corbel" w:hAnsi="Corbel"/>
                <w:color w:val="2F5496" w:themeColor="accent1" w:themeShade="BF"/>
              </w:rPr>
            </w:pPr>
          </w:p>
        </w:tc>
        <w:tc>
          <w:tcPr>
            <w:tcW w:w="9014" w:type="dxa"/>
            <w:gridSpan w:val="2"/>
          </w:tcPr>
          <w:p w14:paraId="636DC27E" w14:textId="77777777" w:rsidR="00FD0497" w:rsidRPr="004D7205" w:rsidRDefault="00FD0497" w:rsidP="00D27EB4">
            <w:pPr>
              <w:pStyle w:val="NoSpacing"/>
              <w:rPr>
                <w:rFonts w:ascii="Corbel" w:hAnsi="Corbel"/>
                <w:color w:val="2F5496" w:themeColor="accent1" w:themeShade="BF"/>
              </w:rPr>
            </w:pPr>
          </w:p>
        </w:tc>
      </w:tr>
      <w:tr w:rsidR="00FD0497" w:rsidRPr="004D7205" w14:paraId="0EC461DD" w14:textId="77777777" w:rsidTr="00C97ADC">
        <w:tc>
          <w:tcPr>
            <w:tcW w:w="1838" w:type="dxa"/>
          </w:tcPr>
          <w:p w14:paraId="03CBCE97" w14:textId="77777777" w:rsidR="00FD0497"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Key Learning &amp; Teaching Points</w:t>
            </w:r>
          </w:p>
        </w:tc>
        <w:tc>
          <w:tcPr>
            <w:tcW w:w="2126" w:type="dxa"/>
          </w:tcPr>
          <w:p w14:paraId="3CC120BE" w14:textId="77777777" w:rsidR="00FD0497"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 xml:space="preserve">LI </w:t>
            </w:r>
          </w:p>
        </w:tc>
        <w:tc>
          <w:tcPr>
            <w:tcW w:w="2410" w:type="dxa"/>
          </w:tcPr>
          <w:p w14:paraId="5811E11A" w14:textId="77777777" w:rsidR="00FD0497"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SC</w:t>
            </w:r>
          </w:p>
        </w:tc>
        <w:tc>
          <w:tcPr>
            <w:tcW w:w="6515" w:type="dxa"/>
          </w:tcPr>
          <w:p w14:paraId="40F5989C" w14:textId="77777777" w:rsidR="00FD0497"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Delivery</w:t>
            </w:r>
          </w:p>
        </w:tc>
        <w:tc>
          <w:tcPr>
            <w:tcW w:w="2499" w:type="dxa"/>
          </w:tcPr>
          <w:p w14:paraId="28EC5D4F" w14:textId="77777777" w:rsidR="00FD0497" w:rsidRPr="004D7205" w:rsidRDefault="00FD0497" w:rsidP="00D27EB4">
            <w:pPr>
              <w:pStyle w:val="NoSpacing"/>
              <w:rPr>
                <w:rFonts w:ascii="Corbel" w:hAnsi="Corbel"/>
                <w:color w:val="2F5496" w:themeColor="accent1" w:themeShade="BF"/>
              </w:rPr>
            </w:pPr>
            <w:r w:rsidRPr="004D7205">
              <w:rPr>
                <w:rFonts w:ascii="Corbel" w:hAnsi="Corbel"/>
                <w:color w:val="2F5496" w:themeColor="accent1" w:themeShade="BF"/>
              </w:rPr>
              <w:t>Assessment</w:t>
            </w:r>
          </w:p>
        </w:tc>
      </w:tr>
      <w:tr w:rsidR="00FD0497" w:rsidRPr="004D7205" w14:paraId="4AF34775" w14:textId="77777777" w:rsidTr="00C97ADC">
        <w:tc>
          <w:tcPr>
            <w:tcW w:w="1838" w:type="dxa"/>
          </w:tcPr>
          <w:p w14:paraId="1EEB1DAD" w14:textId="77777777" w:rsidR="00FD0497" w:rsidRPr="004D7205" w:rsidRDefault="00EE7438" w:rsidP="00FD0497">
            <w:pPr>
              <w:pStyle w:val="NoSpacing"/>
              <w:rPr>
                <w:rFonts w:ascii="Corbel" w:hAnsi="Corbel"/>
              </w:rPr>
            </w:pPr>
            <w:r w:rsidRPr="004D7205">
              <w:rPr>
                <w:rFonts w:ascii="Corbel" w:hAnsi="Corbel"/>
              </w:rPr>
              <w:t>Listening for understanding.</w:t>
            </w:r>
          </w:p>
          <w:p w14:paraId="3CDE26C7" w14:textId="77777777" w:rsidR="00EE7438" w:rsidRPr="004D7205" w:rsidRDefault="00EE7438" w:rsidP="00FD0497">
            <w:pPr>
              <w:pStyle w:val="NoSpacing"/>
              <w:rPr>
                <w:rFonts w:ascii="Corbel" w:hAnsi="Corbel"/>
              </w:rPr>
            </w:pPr>
          </w:p>
        </w:tc>
        <w:tc>
          <w:tcPr>
            <w:tcW w:w="2126" w:type="dxa"/>
          </w:tcPr>
          <w:p w14:paraId="31826B39" w14:textId="77777777" w:rsidR="00FD0497" w:rsidRPr="004D7205" w:rsidRDefault="00FD0497" w:rsidP="00D27EB4">
            <w:pPr>
              <w:pStyle w:val="NoSpacing"/>
              <w:rPr>
                <w:rFonts w:ascii="Corbel" w:hAnsi="Corbel"/>
              </w:rPr>
            </w:pPr>
            <w:r w:rsidRPr="004D7205">
              <w:rPr>
                <w:rFonts w:ascii="Corbel" w:hAnsi="Corbel"/>
              </w:rPr>
              <w:t>Analyse a song video</w:t>
            </w:r>
            <w:r w:rsidR="004D7205">
              <w:rPr>
                <w:rFonts w:ascii="Corbel" w:hAnsi="Corbel"/>
              </w:rPr>
              <w:t>.</w:t>
            </w:r>
          </w:p>
        </w:tc>
        <w:tc>
          <w:tcPr>
            <w:tcW w:w="2410" w:type="dxa"/>
          </w:tcPr>
          <w:p w14:paraId="735835C2" w14:textId="77777777" w:rsidR="00FD0497" w:rsidRPr="004D7205" w:rsidRDefault="00FD0497" w:rsidP="00FD0497">
            <w:pPr>
              <w:rPr>
                <w:rFonts w:ascii="Corbel" w:hAnsi="Corbel" w:cs="Verdana"/>
              </w:rPr>
            </w:pPr>
            <w:r w:rsidRPr="004D7205">
              <w:rPr>
                <w:rFonts w:ascii="Corbel" w:hAnsi="Corbel" w:cs="Verdana"/>
              </w:rPr>
              <w:t>Identify the purpose, intended audience and main ideas of a song video</w:t>
            </w:r>
            <w:r w:rsidR="00EE7438" w:rsidRPr="004D7205">
              <w:rPr>
                <w:rFonts w:ascii="Corbel" w:hAnsi="Corbel" w:cs="Verdana"/>
              </w:rPr>
              <w:t>.</w:t>
            </w:r>
          </w:p>
          <w:p w14:paraId="1A133B54" w14:textId="77777777" w:rsidR="00EE7438" w:rsidRPr="004D7205" w:rsidRDefault="00EE7438" w:rsidP="00FD0497">
            <w:pPr>
              <w:rPr>
                <w:rFonts w:ascii="Corbel" w:hAnsi="Corbel" w:cs="Verdana"/>
              </w:rPr>
            </w:pPr>
          </w:p>
          <w:p w14:paraId="6ED7D610" w14:textId="77777777" w:rsidR="00FD0497" w:rsidRPr="004D7205" w:rsidRDefault="00FD0497" w:rsidP="00FD0497">
            <w:pPr>
              <w:rPr>
                <w:rFonts w:ascii="Corbel" w:hAnsi="Corbel" w:cs="Verdana"/>
              </w:rPr>
            </w:pPr>
            <w:r w:rsidRPr="004D7205">
              <w:rPr>
                <w:rFonts w:ascii="Corbel" w:hAnsi="Corbel" w:cs="Verdana"/>
              </w:rPr>
              <w:t>Discuss the effectiveness of the video</w:t>
            </w:r>
            <w:r w:rsidR="00EE7438" w:rsidRPr="004D7205">
              <w:rPr>
                <w:rFonts w:ascii="Corbel" w:hAnsi="Corbel" w:cs="Verdana"/>
              </w:rPr>
              <w:t>.</w:t>
            </w:r>
          </w:p>
          <w:p w14:paraId="693C07C4" w14:textId="77777777" w:rsidR="00EE7438" w:rsidRPr="004D7205" w:rsidRDefault="00EE7438" w:rsidP="00FD0497">
            <w:pPr>
              <w:rPr>
                <w:rFonts w:ascii="Corbel" w:hAnsi="Corbel" w:cs="Verdana"/>
              </w:rPr>
            </w:pPr>
          </w:p>
          <w:p w14:paraId="3F02D008" w14:textId="77777777" w:rsidR="00FD0497" w:rsidRPr="004D7205" w:rsidRDefault="00FD0497" w:rsidP="00FD0497">
            <w:pPr>
              <w:rPr>
                <w:rFonts w:ascii="Corbel" w:hAnsi="Corbel" w:cs="Verdana"/>
              </w:rPr>
            </w:pPr>
            <w:r w:rsidRPr="004D7205">
              <w:rPr>
                <w:rFonts w:ascii="Corbel" w:hAnsi="Corbel" w:cs="Verdana"/>
              </w:rPr>
              <w:t>Make notes under headings recording responses</w:t>
            </w:r>
            <w:r w:rsidR="00EE7438" w:rsidRPr="004D7205">
              <w:rPr>
                <w:rFonts w:ascii="Corbel" w:hAnsi="Corbel" w:cs="Verdana"/>
              </w:rPr>
              <w:t>.</w:t>
            </w:r>
          </w:p>
          <w:p w14:paraId="69F396F9" w14:textId="77777777" w:rsidR="00FD0497" w:rsidRPr="004D7205" w:rsidRDefault="00FD0497" w:rsidP="00D27EB4">
            <w:pPr>
              <w:pStyle w:val="NoSpacing"/>
              <w:rPr>
                <w:rFonts w:ascii="Corbel" w:hAnsi="Corbel"/>
              </w:rPr>
            </w:pPr>
          </w:p>
        </w:tc>
        <w:tc>
          <w:tcPr>
            <w:tcW w:w="6515" w:type="dxa"/>
          </w:tcPr>
          <w:p w14:paraId="40F3C704" w14:textId="77777777" w:rsidR="00FD0497" w:rsidRPr="004D7205" w:rsidRDefault="00FD0497" w:rsidP="00FD0497">
            <w:pPr>
              <w:pStyle w:val="NoSpacing"/>
              <w:rPr>
                <w:rFonts w:ascii="Corbel" w:hAnsi="Corbel"/>
              </w:rPr>
            </w:pPr>
            <w:r w:rsidRPr="004D7205">
              <w:rPr>
                <w:rFonts w:ascii="Corbel" w:hAnsi="Corbel"/>
              </w:rPr>
              <w:t>Whole class - Pupils view video on smartboard:</w:t>
            </w:r>
          </w:p>
          <w:p w14:paraId="6326C841" w14:textId="77777777" w:rsidR="00FD0497" w:rsidRPr="004D7205" w:rsidRDefault="00A05669" w:rsidP="00FD0497">
            <w:pPr>
              <w:pStyle w:val="NoSpacing"/>
              <w:rPr>
                <w:rFonts w:ascii="Corbel" w:hAnsi="Corbel"/>
              </w:rPr>
            </w:pPr>
            <w:hyperlink r:id="rId4" w:history="1">
              <w:r w:rsidR="00FD0497" w:rsidRPr="004D7205">
                <w:rPr>
                  <w:rStyle w:val="Hyperlink"/>
                  <w:rFonts w:ascii="Corbel" w:hAnsi="Corbel"/>
                </w:rPr>
                <w:t>https://youtu.be/Ckhyx9QCMpo</w:t>
              </w:r>
            </w:hyperlink>
          </w:p>
          <w:p w14:paraId="61DD63B7" w14:textId="77777777" w:rsidR="00FD0497" w:rsidRPr="004D7205" w:rsidRDefault="00FD0497" w:rsidP="00FD0497">
            <w:pPr>
              <w:pStyle w:val="NoSpacing"/>
              <w:rPr>
                <w:rFonts w:ascii="Corbel" w:hAnsi="Corbel"/>
              </w:rPr>
            </w:pPr>
            <w:r w:rsidRPr="004D7205">
              <w:rPr>
                <w:rFonts w:ascii="Corbel" w:hAnsi="Corbel"/>
              </w:rPr>
              <w:t xml:space="preserve">or search </w:t>
            </w:r>
            <w:proofErr w:type="spellStart"/>
            <w:r w:rsidRPr="004D7205">
              <w:rPr>
                <w:rFonts w:ascii="Corbel" w:hAnsi="Corbel"/>
              </w:rPr>
              <w:t>youtube</w:t>
            </w:r>
            <w:proofErr w:type="spellEnd"/>
            <w:r w:rsidRPr="004D7205">
              <w:rPr>
                <w:rFonts w:ascii="Corbel" w:hAnsi="Corbel"/>
              </w:rPr>
              <w:t xml:space="preserve"> "3 Craws Christina Stewart"</w:t>
            </w:r>
          </w:p>
          <w:p w14:paraId="05475839" w14:textId="77777777" w:rsidR="00FD0497" w:rsidRPr="004D7205" w:rsidRDefault="00EE7438" w:rsidP="00FD0497">
            <w:pPr>
              <w:pStyle w:val="NoSpacing"/>
              <w:rPr>
                <w:rFonts w:ascii="Corbel" w:hAnsi="Corbel"/>
              </w:rPr>
            </w:pPr>
            <w:r w:rsidRPr="004D7205">
              <w:rPr>
                <w:rFonts w:ascii="Corbel" w:hAnsi="Corbel"/>
              </w:rPr>
              <w:t>(</w:t>
            </w:r>
            <w:r w:rsidR="00FD0497" w:rsidRPr="004D7205">
              <w:rPr>
                <w:rFonts w:ascii="Corbel" w:hAnsi="Corbel"/>
              </w:rPr>
              <w:t>Pupils may wish to share whether they have seen the video before or heard the song in a different context</w:t>
            </w:r>
            <w:r w:rsidRPr="004D7205">
              <w:rPr>
                <w:rFonts w:ascii="Corbel" w:hAnsi="Corbel"/>
              </w:rPr>
              <w:t>!)</w:t>
            </w:r>
          </w:p>
          <w:p w14:paraId="1D103609" w14:textId="77777777" w:rsidR="00C97ADC" w:rsidRPr="004D7205" w:rsidRDefault="00C97ADC" w:rsidP="00FD0497">
            <w:pPr>
              <w:pStyle w:val="NoSpacing"/>
              <w:rPr>
                <w:rFonts w:ascii="Corbel" w:hAnsi="Corbel"/>
              </w:rPr>
            </w:pPr>
          </w:p>
          <w:p w14:paraId="11F5BB02" w14:textId="77777777" w:rsidR="00FD0497" w:rsidRPr="004D7205" w:rsidRDefault="00FD0497" w:rsidP="00FD0497">
            <w:pPr>
              <w:pStyle w:val="NoSpacing"/>
              <w:rPr>
                <w:rFonts w:ascii="Corbel" w:hAnsi="Corbel"/>
              </w:rPr>
            </w:pPr>
            <w:r w:rsidRPr="004D7205">
              <w:rPr>
                <w:rFonts w:ascii="Corbel" w:hAnsi="Corbel"/>
              </w:rPr>
              <w:t>Think-Pair-Share: What is this video for?  Who is the intended audience?</w:t>
            </w:r>
          </w:p>
          <w:p w14:paraId="1B13F6FF" w14:textId="77777777" w:rsidR="00FD0497" w:rsidRPr="004D7205" w:rsidRDefault="00FD0497" w:rsidP="00FD0497">
            <w:pPr>
              <w:pStyle w:val="NoSpacing"/>
              <w:rPr>
                <w:rFonts w:ascii="Corbel" w:hAnsi="Corbel"/>
              </w:rPr>
            </w:pPr>
            <w:r w:rsidRPr="004D7205">
              <w:rPr>
                <w:rFonts w:ascii="Corbel" w:hAnsi="Corbel"/>
              </w:rPr>
              <w:t>Pupils share ideas as a class</w:t>
            </w:r>
            <w:r w:rsidR="00EE7438" w:rsidRPr="004D7205">
              <w:rPr>
                <w:rFonts w:ascii="Corbel" w:hAnsi="Corbel"/>
              </w:rPr>
              <w:t>.</w:t>
            </w:r>
          </w:p>
          <w:p w14:paraId="67F7621C" w14:textId="77777777" w:rsidR="00C97ADC" w:rsidRPr="004D7205" w:rsidRDefault="00C97ADC" w:rsidP="00FD0497">
            <w:pPr>
              <w:pStyle w:val="NoSpacing"/>
              <w:rPr>
                <w:rFonts w:ascii="Corbel" w:hAnsi="Corbel"/>
              </w:rPr>
            </w:pPr>
          </w:p>
          <w:p w14:paraId="187BC555" w14:textId="77777777" w:rsidR="00FD0497" w:rsidRPr="004D7205" w:rsidRDefault="00FD0497" w:rsidP="00FD0497">
            <w:pPr>
              <w:pStyle w:val="NoSpacing"/>
              <w:rPr>
                <w:rFonts w:ascii="Corbel" w:hAnsi="Corbel"/>
              </w:rPr>
            </w:pPr>
            <w:r w:rsidRPr="004D7205">
              <w:rPr>
                <w:rFonts w:ascii="Corbel" w:hAnsi="Corbel"/>
              </w:rPr>
              <w:t xml:space="preserve">Teacher introduces </w:t>
            </w:r>
            <w:r w:rsidR="00EE7438" w:rsidRPr="004D7205">
              <w:rPr>
                <w:rFonts w:ascii="Corbel" w:hAnsi="Corbel"/>
              </w:rPr>
              <w:t>questions from the response sheet and builds word bank on the board/large post-its, such as, "amused", "entertained", "puzzled".</w:t>
            </w:r>
          </w:p>
          <w:p w14:paraId="5F4E1CB4" w14:textId="77777777" w:rsidR="00EE7438" w:rsidRPr="004D7205" w:rsidRDefault="00EE7438" w:rsidP="00FD0497">
            <w:pPr>
              <w:pStyle w:val="NoSpacing"/>
              <w:rPr>
                <w:rFonts w:ascii="Corbel" w:hAnsi="Corbel"/>
              </w:rPr>
            </w:pPr>
            <w:r w:rsidRPr="004D7205">
              <w:rPr>
                <w:rFonts w:ascii="Corbel" w:hAnsi="Corbel"/>
              </w:rPr>
              <w:t>Differentiated response sheet</w:t>
            </w:r>
            <w:r w:rsidR="006E0C0E">
              <w:rPr>
                <w:rFonts w:ascii="Corbel" w:hAnsi="Corbel"/>
              </w:rPr>
              <w:t>s</w:t>
            </w:r>
            <w:r w:rsidRPr="004D7205">
              <w:rPr>
                <w:rFonts w:ascii="Corbel" w:hAnsi="Corbel"/>
              </w:rPr>
              <w:t xml:space="preserve"> distributed.</w:t>
            </w:r>
          </w:p>
          <w:p w14:paraId="52B00287" w14:textId="77777777" w:rsidR="00EE7438" w:rsidRPr="004D7205" w:rsidRDefault="00EE7438" w:rsidP="00FD0497">
            <w:pPr>
              <w:pStyle w:val="NoSpacing"/>
              <w:rPr>
                <w:rFonts w:ascii="Corbel" w:hAnsi="Corbel"/>
              </w:rPr>
            </w:pPr>
            <w:r w:rsidRPr="004D7205">
              <w:rPr>
                <w:rFonts w:ascii="Corbel" w:hAnsi="Corbel"/>
              </w:rPr>
              <w:t>Pupils complete sheet</w:t>
            </w:r>
            <w:r w:rsidR="00B44B1D" w:rsidRPr="004D7205">
              <w:rPr>
                <w:rFonts w:ascii="Corbel" w:hAnsi="Corbel"/>
              </w:rPr>
              <w:t xml:space="preserve"> individually.</w:t>
            </w:r>
          </w:p>
          <w:p w14:paraId="455DC66A" w14:textId="77777777" w:rsidR="00C97ADC" w:rsidRPr="004D7205" w:rsidRDefault="00C97ADC" w:rsidP="00FD0497">
            <w:pPr>
              <w:pStyle w:val="NoSpacing"/>
              <w:rPr>
                <w:rFonts w:ascii="Corbel" w:hAnsi="Corbel"/>
              </w:rPr>
            </w:pPr>
          </w:p>
          <w:p w14:paraId="3991B463" w14:textId="77777777" w:rsidR="00EE7438" w:rsidRPr="004D7205" w:rsidRDefault="00EE7438" w:rsidP="00FD0497">
            <w:pPr>
              <w:pStyle w:val="NoSpacing"/>
              <w:rPr>
                <w:rFonts w:ascii="Corbel" w:hAnsi="Corbel"/>
              </w:rPr>
            </w:pPr>
            <w:r w:rsidRPr="004D7205">
              <w:rPr>
                <w:rFonts w:ascii="Corbel" w:hAnsi="Corbel"/>
              </w:rPr>
              <w:t>Plenary - Teacher</w:t>
            </w:r>
            <w:r w:rsidR="00B44B1D" w:rsidRPr="004D7205">
              <w:rPr>
                <w:rFonts w:ascii="Corbel" w:hAnsi="Corbel"/>
              </w:rPr>
              <w:t>/fast finisher</w:t>
            </w:r>
            <w:r w:rsidRPr="004D7205">
              <w:rPr>
                <w:rFonts w:ascii="Corbel" w:hAnsi="Corbel"/>
              </w:rPr>
              <w:t xml:space="preserve"> collect</w:t>
            </w:r>
            <w:r w:rsidR="00B44B1D" w:rsidRPr="004D7205">
              <w:rPr>
                <w:rFonts w:ascii="Corbel" w:hAnsi="Corbel"/>
              </w:rPr>
              <w:t>s</w:t>
            </w:r>
            <w:r w:rsidRPr="004D7205">
              <w:rPr>
                <w:rFonts w:ascii="Corbel" w:hAnsi="Corbel"/>
              </w:rPr>
              <w:t xml:space="preserve"> </w:t>
            </w:r>
            <w:r w:rsidR="00B44B1D" w:rsidRPr="004D7205">
              <w:rPr>
                <w:rFonts w:ascii="Corbel" w:hAnsi="Corbel"/>
              </w:rPr>
              <w:t>completed sheets and creates tally of star ratings.</w:t>
            </w:r>
          </w:p>
          <w:p w14:paraId="25C218AD" w14:textId="77777777" w:rsidR="00FD0497" w:rsidRPr="004D7205" w:rsidRDefault="00FD0497" w:rsidP="00FD0497">
            <w:pPr>
              <w:pStyle w:val="NoSpacing"/>
              <w:rPr>
                <w:rFonts w:ascii="Corbel" w:hAnsi="Corbel"/>
              </w:rPr>
            </w:pPr>
          </w:p>
        </w:tc>
        <w:tc>
          <w:tcPr>
            <w:tcW w:w="2499" w:type="dxa"/>
          </w:tcPr>
          <w:p w14:paraId="22396F1B" w14:textId="77777777" w:rsidR="00FD0497" w:rsidRPr="004D7205" w:rsidRDefault="00FD0497" w:rsidP="00D27EB4">
            <w:pPr>
              <w:pStyle w:val="NoSpacing"/>
              <w:rPr>
                <w:rFonts w:ascii="Corbel" w:hAnsi="Corbel"/>
              </w:rPr>
            </w:pPr>
            <w:r w:rsidRPr="004D7205">
              <w:rPr>
                <w:rFonts w:ascii="Corbel" w:hAnsi="Corbel"/>
              </w:rPr>
              <w:t>Individually completed:</w:t>
            </w:r>
          </w:p>
          <w:p w14:paraId="10681283" w14:textId="77777777" w:rsidR="00FD0497" w:rsidRDefault="00B44B1D" w:rsidP="00FD0497">
            <w:pPr>
              <w:pStyle w:val="NoSpacing"/>
              <w:rPr>
                <w:rFonts w:ascii="Corbel" w:hAnsi="Corbel"/>
              </w:rPr>
            </w:pPr>
            <w:r w:rsidRPr="004D7205">
              <w:rPr>
                <w:rFonts w:ascii="Corbel" w:hAnsi="Corbel"/>
              </w:rPr>
              <w:t>Response sheets</w:t>
            </w:r>
          </w:p>
          <w:p w14:paraId="039AEBCF" w14:textId="77777777" w:rsidR="004D7205" w:rsidRPr="004D7205" w:rsidRDefault="004D7205" w:rsidP="00FD0497">
            <w:pPr>
              <w:pStyle w:val="NoSpacing"/>
              <w:rPr>
                <w:rFonts w:ascii="Corbel" w:hAnsi="Corbel"/>
              </w:rPr>
            </w:pPr>
            <w:r>
              <w:rPr>
                <w:rFonts w:ascii="Corbel" w:hAnsi="Corbel"/>
              </w:rPr>
              <w:t>Pupils indicate own assessment using 'traffic light' rating for each of the SC.</w:t>
            </w:r>
          </w:p>
          <w:p w14:paraId="69550ADC" w14:textId="77777777" w:rsidR="004D7205" w:rsidRDefault="004D7205" w:rsidP="00FD0497">
            <w:pPr>
              <w:pStyle w:val="NoSpacing"/>
              <w:rPr>
                <w:rFonts w:ascii="Corbel" w:hAnsi="Corbel"/>
              </w:rPr>
            </w:pPr>
          </w:p>
          <w:p w14:paraId="7E8E8FA1" w14:textId="77777777" w:rsidR="00B44B1D" w:rsidRPr="004D7205" w:rsidRDefault="00B44B1D" w:rsidP="00FD0497">
            <w:pPr>
              <w:pStyle w:val="NoSpacing"/>
              <w:rPr>
                <w:rFonts w:ascii="Corbel" w:hAnsi="Corbel"/>
              </w:rPr>
            </w:pPr>
            <w:r w:rsidRPr="004D7205">
              <w:rPr>
                <w:rFonts w:ascii="Corbel" w:hAnsi="Corbel"/>
              </w:rPr>
              <w:t>Whole class response:</w:t>
            </w:r>
          </w:p>
          <w:p w14:paraId="3E292167" w14:textId="77777777" w:rsidR="00B44B1D" w:rsidRPr="004D7205" w:rsidRDefault="00B44B1D" w:rsidP="00FD0497">
            <w:pPr>
              <w:pStyle w:val="NoSpacing"/>
              <w:rPr>
                <w:rFonts w:ascii="Corbel" w:hAnsi="Corbel"/>
              </w:rPr>
            </w:pPr>
            <w:r w:rsidRPr="004D7205">
              <w:rPr>
                <w:rFonts w:ascii="Corbel" w:hAnsi="Corbel"/>
              </w:rPr>
              <w:t>Cumulative star ratings</w:t>
            </w:r>
          </w:p>
        </w:tc>
      </w:tr>
    </w:tbl>
    <w:p w14:paraId="72092194" w14:textId="77777777" w:rsidR="00C97ADC" w:rsidRPr="004D7205" w:rsidRDefault="00C97ADC" w:rsidP="00FD0497">
      <w:pPr>
        <w:pStyle w:val="NoSpacing"/>
        <w:rPr>
          <w:rFonts w:ascii="Corbel" w:hAnsi="Corbel"/>
        </w:rPr>
      </w:pPr>
    </w:p>
    <w:p w14:paraId="635A0EF1" w14:textId="77777777" w:rsidR="00C97ADC" w:rsidRPr="004D7205" w:rsidRDefault="00C97ADC">
      <w:pPr>
        <w:spacing w:after="160" w:line="259" w:lineRule="auto"/>
        <w:rPr>
          <w:rFonts w:ascii="Corbel" w:eastAsiaTheme="minorHAnsi" w:hAnsi="Corbel" w:cstheme="minorBidi"/>
        </w:rPr>
      </w:pPr>
      <w:r w:rsidRPr="004D7205">
        <w:rPr>
          <w:rFonts w:ascii="Corbel" w:hAnsi="Corbel"/>
        </w:rPr>
        <w:br w:type="page"/>
      </w:r>
    </w:p>
    <w:tbl>
      <w:tblPr>
        <w:tblStyle w:val="TableGrid"/>
        <w:tblW w:w="0" w:type="auto"/>
        <w:tblLook w:val="04A0" w:firstRow="1" w:lastRow="0" w:firstColumn="1" w:lastColumn="0" w:noHBand="0" w:noVBand="1"/>
      </w:tblPr>
      <w:tblGrid>
        <w:gridCol w:w="1838"/>
        <w:gridCol w:w="2126"/>
        <w:gridCol w:w="2410"/>
        <w:gridCol w:w="6515"/>
        <w:gridCol w:w="2499"/>
      </w:tblGrid>
      <w:tr w:rsidR="00B44B1D" w:rsidRPr="004D7205" w14:paraId="0D7843AF" w14:textId="77777777" w:rsidTr="00C97ADC">
        <w:tc>
          <w:tcPr>
            <w:tcW w:w="1838" w:type="dxa"/>
          </w:tcPr>
          <w:p w14:paraId="10FC2E36"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lastRenderedPageBreak/>
              <w:t xml:space="preserve">Lesson:  </w:t>
            </w:r>
          </w:p>
          <w:p w14:paraId="35858E5B" w14:textId="77777777" w:rsidR="00B44B1D" w:rsidRPr="004D7205" w:rsidRDefault="00B44B1D" w:rsidP="00D27EB4">
            <w:pPr>
              <w:pStyle w:val="NoSpacing"/>
              <w:rPr>
                <w:rFonts w:ascii="Corbel" w:hAnsi="Corbel"/>
              </w:rPr>
            </w:pPr>
            <w:r w:rsidRPr="004D7205">
              <w:rPr>
                <w:rFonts w:ascii="Corbel" w:hAnsi="Corbel"/>
              </w:rPr>
              <w:t>Three Craws (2)</w:t>
            </w:r>
          </w:p>
        </w:tc>
        <w:tc>
          <w:tcPr>
            <w:tcW w:w="2126" w:type="dxa"/>
          </w:tcPr>
          <w:p w14:paraId="5FB31080" w14:textId="77777777" w:rsidR="00B44B1D" w:rsidRPr="004D7205" w:rsidRDefault="00B44B1D" w:rsidP="00D27EB4">
            <w:pPr>
              <w:pStyle w:val="NoSpacing"/>
              <w:rPr>
                <w:rFonts w:ascii="Corbel" w:hAnsi="Corbel"/>
                <w:color w:val="2F5496" w:themeColor="accent1" w:themeShade="BF"/>
              </w:rPr>
            </w:pPr>
          </w:p>
        </w:tc>
        <w:tc>
          <w:tcPr>
            <w:tcW w:w="2410" w:type="dxa"/>
          </w:tcPr>
          <w:p w14:paraId="738CD75D" w14:textId="77777777" w:rsidR="00B44B1D" w:rsidRPr="004D7205" w:rsidRDefault="00B44B1D" w:rsidP="00D27EB4">
            <w:pPr>
              <w:pStyle w:val="NoSpacing"/>
              <w:rPr>
                <w:rFonts w:ascii="Corbel" w:hAnsi="Corbel"/>
                <w:color w:val="2F5496" w:themeColor="accent1" w:themeShade="BF"/>
              </w:rPr>
            </w:pPr>
          </w:p>
        </w:tc>
        <w:tc>
          <w:tcPr>
            <w:tcW w:w="9014" w:type="dxa"/>
            <w:gridSpan w:val="2"/>
          </w:tcPr>
          <w:p w14:paraId="7D2EF4F5" w14:textId="77777777" w:rsidR="00B44B1D" w:rsidRPr="004D7205" w:rsidRDefault="00B44B1D" w:rsidP="00D27EB4">
            <w:pPr>
              <w:pStyle w:val="NoSpacing"/>
              <w:rPr>
                <w:rFonts w:ascii="Corbel" w:hAnsi="Corbel"/>
                <w:color w:val="2F5496" w:themeColor="accent1" w:themeShade="BF"/>
              </w:rPr>
            </w:pPr>
          </w:p>
        </w:tc>
      </w:tr>
      <w:tr w:rsidR="00B44B1D" w:rsidRPr="004D7205" w14:paraId="362A92D4" w14:textId="77777777" w:rsidTr="00C97ADC">
        <w:tc>
          <w:tcPr>
            <w:tcW w:w="1838" w:type="dxa"/>
          </w:tcPr>
          <w:p w14:paraId="59C93A9C"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t>Key Learning &amp; Teaching Points</w:t>
            </w:r>
          </w:p>
        </w:tc>
        <w:tc>
          <w:tcPr>
            <w:tcW w:w="2126" w:type="dxa"/>
          </w:tcPr>
          <w:p w14:paraId="17DA48B1"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t xml:space="preserve">LI </w:t>
            </w:r>
          </w:p>
        </w:tc>
        <w:tc>
          <w:tcPr>
            <w:tcW w:w="2410" w:type="dxa"/>
          </w:tcPr>
          <w:p w14:paraId="2C2375DC"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t>SC</w:t>
            </w:r>
          </w:p>
        </w:tc>
        <w:tc>
          <w:tcPr>
            <w:tcW w:w="6515" w:type="dxa"/>
          </w:tcPr>
          <w:p w14:paraId="676D3E4E"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t>Delivery</w:t>
            </w:r>
          </w:p>
        </w:tc>
        <w:tc>
          <w:tcPr>
            <w:tcW w:w="2499" w:type="dxa"/>
          </w:tcPr>
          <w:p w14:paraId="64FC17D1" w14:textId="77777777" w:rsidR="00B44B1D" w:rsidRPr="004D7205" w:rsidRDefault="00B44B1D" w:rsidP="00D27EB4">
            <w:pPr>
              <w:pStyle w:val="NoSpacing"/>
              <w:rPr>
                <w:rFonts w:ascii="Corbel" w:hAnsi="Corbel"/>
                <w:color w:val="2F5496" w:themeColor="accent1" w:themeShade="BF"/>
              </w:rPr>
            </w:pPr>
            <w:r w:rsidRPr="004D7205">
              <w:rPr>
                <w:rFonts w:ascii="Corbel" w:hAnsi="Corbel"/>
                <w:color w:val="2F5496" w:themeColor="accent1" w:themeShade="BF"/>
              </w:rPr>
              <w:t>Assessment</w:t>
            </w:r>
          </w:p>
        </w:tc>
      </w:tr>
      <w:tr w:rsidR="00B44B1D" w:rsidRPr="004D7205" w14:paraId="7E7170AF" w14:textId="77777777" w:rsidTr="00C97ADC">
        <w:tc>
          <w:tcPr>
            <w:tcW w:w="1838" w:type="dxa"/>
          </w:tcPr>
          <w:p w14:paraId="1A4FAA0E" w14:textId="77777777" w:rsidR="00B44B1D" w:rsidRPr="004D7205" w:rsidRDefault="00AC2B99" w:rsidP="00B44B1D">
            <w:pPr>
              <w:pStyle w:val="NoSpacing"/>
              <w:rPr>
                <w:rFonts w:ascii="Corbel" w:hAnsi="Corbel"/>
              </w:rPr>
            </w:pPr>
            <w:r w:rsidRPr="004D7205">
              <w:rPr>
                <w:rFonts w:ascii="Corbel" w:hAnsi="Corbel"/>
              </w:rPr>
              <w:t>Britain's rich language heritage.</w:t>
            </w:r>
          </w:p>
        </w:tc>
        <w:tc>
          <w:tcPr>
            <w:tcW w:w="2126" w:type="dxa"/>
          </w:tcPr>
          <w:p w14:paraId="7D3BA928" w14:textId="77777777" w:rsidR="00B44B1D" w:rsidRPr="004D7205" w:rsidRDefault="00B44B1D" w:rsidP="00D27EB4">
            <w:pPr>
              <w:pStyle w:val="NoSpacing"/>
              <w:rPr>
                <w:rFonts w:ascii="Corbel" w:hAnsi="Corbel"/>
              </w:rPr>
            </w:pPr>
            <w:r w:rsidRPr="004D7205">
              <w:rPr>
                <w:rFonts w:ascii="Corbel" w:hAnsi="Corbel"/>
              </w:rPr>
              <w:t>Explore some similarities and differences between languages and issues arising from using non-standard English in the UK.</w:t>
            </w:r>
          </w:p>
        </w:tc>
        <w:tc>
          <w:tcPr>
            <w:tcW w:w="2410" w:type="dxa"/>
          </w:tcPr>
          <w:p w14:paraId="74D56E12" w14:textId="77777777" w:rsidR="00B44B1D" w:rsidRPr="004D7205" w:rsidRDefault="00B44B1D" w:rsidP="00B44B1D">
            <w:pPr>
              <w:rPr>
                <w:rFonts w:ascii="Corbel" w:hAnsi="Corbel" w:cs="Verdana"/>
              </w:rPr>
            </w:pPr>
            <w:r w:rsidRPr="004D7205">
              <w:rPr>
                <w:rFonts w:ascii="Corbel" w:hAnsi="Corbel" w:cs="Verdana"/>
              </w:rPr>
              <w:t>Review familiar Scots words from video and pupils' own experience</w:t>
            </w:r>
            <w:r w:rsidR="004D7205">
              <w:rPr>
                <w:rFonts w:ascii="Corbel" w:hAnsi="Corbel" w:cs="Verdana"/>
              </w:rPr>
              <w:t>.</w:t>
            </w:r>
          </w:p>
          <w:p w14:paraId="3AECA333" w14:textId="77777777" w:rsidR="00B44B1D" w:rsidRPr="004D7205" w:rsidRDefault="00B44B1D" w:rsidP="00B44B1D">
            <w:pPr>
              <w:rPr>
                <w:rFonts w:ascii="Corbel" w:hAnsi="Corbel" w:cs="Verdana"/>
              </w:rPr>
            </w:pPr>
          </w:p>
          <w:p w14:paraId="233D9C58" w14:textId="77777777" w:rsidR="00B44B1D" w:rsidRPr="004D7205" w:rsidRDefault="00B44B1D" w:rsidP="00B44B1D">
            <w:pPr>
              <w:rPr>
                <w:rFonts w:ascii="Corbel" w:hAnsi="Corbel" w:cs="Verdana"/>
              </w:rPr>
            </w:pPr>
            <w:r w:rsidRPr="004D7205">
              <w:rPr>
                <w:rFonts w:ascii="Corbel" w:hAnsi="Corbel" w:cs="Verdana"/>
              </w:rPr>
              <w:t>Use online source to find standard English equivalents of Scots words</w:t>
            </w:r>
            <w:r w:rsidR="004D7205">
              <w:rPr>
                <w:rFonts w:ascii="Corbel" w:hAnsi="Corbel" w:cs="Verdana"/>
              </w:rPr>
              <w:t>.</w:t>
            </w:r>
          </w:p>
          <w:p w14:paraId="0DA39405" w14:textId="77777777" w:rsidR="00B44B1D" w:rsidRPr="004D7205" w:rsidRDefault="00B44B1D" w:rsidP="00B44B1D">
            <w:pPr>
              <w:rPr>
                <w:rFonts w:ascii="Corbel" w:hAnsi="Corbel" w:cs="Verdana"/>
              </w:rPr>
            </w:pPr>
          </w:p>
          <w:p w14:paraId="57723232" w14:textId="77777777" w:rsidR="00B44B1D" w:rsidRPr="004D7205" w:rsidRDefault="00B44B1D" w:rsidP="00B44B1D">
            <w:pPr>
              <w:rPr>
                <w:rFonts w:ascii="Corbel" w:hAnsi="Corbel" w:cs="Verdana"/>
              </w:rPr>
            </w:pPr>
            <w:r w:rsidRPr="004D7205">
              <w:rPr>
                <w:rFonts w:ascii="Corbel" w:hAnsi="Corbel" w:cs="Verdana"/>
              </w:rPr>
              <w:t>Consider potential benefits and difficulties of using language other than non-standard English in the UK</w:t>
            </w:r>
            <w:r w:rsidR="004D7205">
              <w:rPr>
                <w:rFonts w:ascii="Corbel" w:hAnsi="Corbel" w:cs="Verdana"/>
              </w:rPr>
              <w:t>.</w:t>
            </w:r>
          </w:p>
          <w:p w14:paraId="52FC92B6" w14:textId="77777777" w:rsidR="00B44B1D" w:rsidRPr="004D7205" w:rsidRDefault="00B44B1D" w:rsidP="00B44B1D">
            <w:pPr>
              <w:rPr>
                <w:rFonts w:ascii="Corbel" w:hAnsi="Corbel"/>
              </w:rPr>
            </w:pPr>
          </w:p>
        </w:tc>
        <w:tc>
          <w:tcPr>
            <w:tcW w:w="6515" w:type="dxa"/>
          </w:tcPr>
          <w:p w14:paraId="3E953532" w14:textId="77777777" w:rsidR="00B44B1D" w:rsidRPr="004D7205" w:rsidRDefault="00B44B1D" w:rsidP="00B44B1D">
            <w:pPr>
              <w:pStyle w:val="NoSpacing"/>
              <w:rPr>
                <w:rFonts w:ascii="Corbel" w:hAnsi="Corbel"/>
              </w:rPr>
            </w:pPr>
            <w:r w:rsidRPr="004D7205">
              <w:rPr>
                <w:rFonts w:ascii="Corbel" w:hAnsi="Corbel"/>
              </w:rPr>
              <w:t xml:space="preserve">Teacher displays lyrics from song as PP slide or on handout.  </w:t>
            </w:r>
          </w:p>
          <w:p w14:paraId="7D269A46" w14:textId="77777777" w:rsidR="00B44B1D" w:rsidRPr="004D7205" w:rsidRDefault="00B44B1D" w:rsidP="00B44B1D">
            <w:pPr>
              <w:pStyle w:val="NoSpacing"/>
              <w:rPr>
                <w:rFonts w:ascii="Corbel" w:hAnsi="Corbel"/>
              </w:rPr>
            </w:pPr>
            <w:r w:rsidRPr="004D7205">
              <w:rPr>
                <w:rFonts w:ascii="Corbel" w:hAnsi="Corbel"/>
              </w:rPr>
              <w:t>Pupils identify words which are not standard English.</w:t>
            </w:r>
          </w:p>
          <w:p w14:paraId="4CF96AD6" w14:textId="77777777" w:rsidR="00C97ADC" w:rsidRPr="004D7205" w:rsidRDefault="00AC2B99" w:rsidP="00B44B1D">
            <w:pPr>
              <w:pStyle w:val="NoSpacing"/>
              <w:rPr>
                <w:rFonts w:ascii="Corbel" w:hAnsi="Corbel"/>
              </w:rPr>
            </w:pPr>
            <w:r w:rsidRPr="004D7205">
              <w:rPr>
                <w:rFonts w:ascii="Corbel" w:hAnsi="Corbel"/>
              </w:rPr>
              <w:t>Whole class discussion of whether these words are familiar and if meaning was clear from video.</w:t>
            </w:r>
          </w:p>
          <w:p w14:paraId="178473E1" w14:textId="77777777" w:rsidR="00C97ADC" w:rsidRPr="004D7205" w:rsidRDefault="00C97ADC" w:rsidP="00B44B1D">
            <w:pPr>
              <w:pStyle w:val="NoSpacing"/>
              <w:rPr>
                <w:rFonts w:ascii="Corbel" w:hAnsi="Corbel"/>
              </w:rPr>
            </w:pPr>
          </w:p>
          <w:p w14:paraId="4F5E33F0" w14:textId="77777777" w:rsidR="00AC2B99" w:rsidRPr="004D7205" w:rsidRDefault="00AC2B99" w:rsidP="00B44B1D">
            <w:pPr>
              <w:pStyle w:val="NoSpacing"/>
              <w:rPr>
                <w:rFonts w:ascii="Corbel" w:hAnsi="Corbel"/>
              </w:rPr>
            </w:pPr>
            <w:r w:rsidRPr="004D7205">
              <w:rPr>
                <w:rFonts w:ascii="Corbel" w:hAnsi="Corbel"/>
              </w:rPr>
              <w:t>Listen for Your Word Game:</w:t>
            </w:r>
          </w:p>
          <w:p w14:paraId="6BFB56AD" w14:textId="77777777" w:rsidR="00AC2B99" w:rsidRPr="004D7205" w:rsidRDefault="00AC2B99" w:rsidP="00B44B1D">
            <w:pPr>
              <w:pStyle w:val="NoSpacing"/>
              <w:rPr>
                <w:rFonts w:ascii="Corbel" w:hAnsi="Corbel"/>
              </w:rPr>
            </w:pPr>
            <w:r w:rsidRPr="004D7205">
              <w:rPr>
                <w:rFonts w:ascii="Corbel" w:hAnsi="Corbel"/>
              </w:rPr>
              <w:t>Pupils are divided into teams (of equal size, if possible).  Each pupil has a whiteboard and pen and writes down one word from the Scots words in the lyrics, taking care NOT to show it to anyone else!  When they have a word written, pupils stand.  Teacher says Scots words, one at a time in random order.  When pupils hear their word, they lay the whiteboard down so the word is visible and sit down.  First team with everyone sitting wins!</w:t>
            </w:r>
          </w:p>
          <w:p w14:paraId="2439188B" w14:textId="77777777" w:rsidR="00C97ADC" w:rsidRPr="004D7205" w:rsidRDefault="00C97ADC" w:rsidP="00B44B1D">
            <w:pPr>
              <w:pStyle w:val="NoSpacing"/>
              <w:rPr>
                <w:rFonts w:ascii="Corbel" w:hAnsi="Corbel"/>
              </w:rPr>
            </w:pPr>
          </w:p>
          <w:p w14:paraId="3D6F6357" w14:textId="77777777" w:rsidR="00AC2B99" w:rsidRPr="004D7205" w:rsidRDefault="009B15B5" w:rsidP="00B44B1D">
            <w:pPr>
              <w:pStyle w:val="NoSpacing"/>
              <w:rPr>
                <w:rFonts w:ascii="Corbel" w:hAnsi="Corbel"/>
              </w:rPr>
            </w:pPr>
            <w:r w:rsidRPr="004D7205">
              <w:rPr>
                <w:rFonts w:ascii="Corbel" w:hAnsi="Corbel"/>
              </w:rPr>
              <w:t xml:space="preserve">With whole class, </w:t>
            </w:r>
            <w:r w:rsidR="00AC2B99" w:rsidRPr="004D7205">
              <w:rPr>
                <w:rFonts w:ascii="Corbel" w:hAnsi="Corbel"/>
              </w:rPr>
              <w:t xml:space="preserve">Teacher asks for (or offers) suggestions of </w:t>
            </w:r>
            <w:r w:rsidRPr="004D7205">
              <w:rPr>
                <w:rFonts w:ascii="Corbel" w:hAnsi="Corbel"/>
              </w:rPr>
              <w:t xml:space="preserve">small selection of </w:t>
            </w:r>
            <w:r w:rsidR="00AC2B99" w:rsidRPr="004D7205">
              <w:rPr>
                <w:rFonts w:ascii="Corbel" w:hAnsi="Corbel"/>
              </w:rPr>
              <w:t>other common Scots words</w:t>
            </w:r>
            <w:r w:rsidRPr="004D7205">
              <w:rPr>
                <w:rFonts w:ascii="Corbel" w:hAnsi="Corbel"/>
              </w:rPr>
              <w:t xml:space="preserve"> and discusses meaning.</w:t>
            </w:r>
          </w:p>
          <w:p w14:paraId="7542C816" w14:textId="77777777" w:rsidR="009B15B5" w:rsidRPr="004D7205" w:rsidRDefault="009B15B5" w:rsidP="00B44B1D">
            <w:pPr>
              <w:pStyle w:val="NoSpacing"/>
              <w:rPr>
                <w:rFonts w:ascii="Corbel" w:hAnsi="Corbel"/>
              </w:rPr>
            </w:pPr>
            <w:r w:rsidRPr="004D7205">
              <w:rPr>
                <w:rFonts w:ascii="Corbel" w:hAnsi="Corbel"/>
              </w:rPr>
              <w:t>Teacher introduces online Scots dictionary</w:t>
            </w:r>
          </w:p>
          <w:p w14:paraId="1E02D8C6" w14:textId="77777777" w:rsidR="009B15B5" w:rsidRPr="004D7205" w:rsidRDefault="00A05669" w:rsidP="00B44B1D">
            <w:pPr>
              <w:pStyle w:val="NoSpacing"/>
              <w:rPr>
                <w:rFonts w:ascii="Corbel" w:hAnsi="Corbel"/>
              </w:rPr>
            </w:pPr>
            <w:hyperlink r:id="rId5" w:history="1">
              <w:r w:rsidR="009B15B5" w:rsidRPr="004D7205">
                <w:rPr>
                  <w:rStyle w:val="Hyperlink"/>
                  <w:rFonts w:ascii="Corbel" w:hAnsi="Corbel"/>
                </w:rPr>
                <w:t>http://www.scots-online.org/dictionary/</w:t>
              </w:r>
            </w:hyperlink>
          </w:p>
          <w:p w14:paraId="6E42E33E" w14:textId="77777777" w:rsidR="009B15B5" w:rsidRPr="004D7205" w:rsidRDefault="009B15B5" w:rsidP="00B44B1D">
            <w:pPr>
              <w:pStyle w:val="NoSpacing"/>
              <w:rPr>
                <w:rFonts w:ascii="Corbel" w:hAnsi="Corbel"/>
              </w:rPr>
            </w:pPr>
            <w:r w:rsidRPr="004D7205">
              <w:rPr>
                <w:rFonts w:ascii="Corbel" w:hAnsi="Corbel"/>
              </w:rPr>
              <w:t>and demos searching for one of the Scots words discussed</w:t>
            </w:r>
            <w:r w:rsidR="00C97ADC" w:rsidRPr="004D7205">
              <w:rPr>
                <w:rFonts w:ascii="Corbel" w:hAnsi="Corbel"/>
              </w:rPr>
              <w:t>,</w:t>
            </w:r>
            <w:r w:rsidRPr="004D7205">
              <w:rPr>
                <w:rFonts w:ascii="Corbel" w:hAnsi="Corbel"/>
              </w:rPr>
              <w:t xml:space="preserve"> to find its standard English equivalent.</w:t>
            </w:r>
          </w:p>
          <w:p w14:paraId="1714AE06" w14:textId="77777777" w:rsidR="009B15B5" w:rsidRPr="004D7205" w:rsidRDefault="009B15B5" w:rsidP="00B44B1D">
            <w:pPr>
              <w:pStyle w:val="NoSpacing"/>
              <w:rPr>
                <w:rFonts w:ascii="Corbel" w:hAnsi="Corbel"/>
              </w:rPr>
            </w:pPr>
            <w:r w:rsidRPr="004D7205">
              <w:rPr>
                <w:rFonts w:ascii="Corbel" w:hAnsi="Corbel"/>
              </w:rPr>
              <w:t xml:space="preserve">Call My Bluff </w:t>
            </w:r>
            <w:r w:rsidR="00F60DF8">
              <w:rPr>
                <w:rFonts w:ascii="Corbel" w:hAnsi="Corbel"/>
              </w:rPr>
              <w:t>d</w:t>
            </w:r>
            <w:r w:rsidRPr="004D7205">
              <w:rPr>
                <w:rFonts w:ascii="Corbel" w:hAnsi="Corbel"/>
              </w:rPr>
              <w:t>ictionary challenge:</w:t>
            </w:r>
          </w:p>
          <w:p w14:paraId="0F64D042" w14:textId="77777777" w:rsidR="00AC2B99" w:rsidRPr="004D7205" w:rsidRDefault="00AC2B99" w:rsidP="00B44B1D">
            <w:pPr>
              <w:pStyle w:val="NoSpacing"/>
              <w:rPr>
                <w:rFonts w:ascii="Corbel" w:hAnsi="Corbel"/>
              </w:rPr>
            </w:pPr>
            <w:r w:rsidRPr="004D7205">
              <w:rPr>
                <w:rFonts w:ascii="Corbel" w:hAnsi="Corbel"/>
              </w:rPr>
              <w:t>Pupils divided into pairs</w:t>
            </w:r>
            <w:r w:rsidR="009B15B5" w:rsidRPr="004D7205">
              <w:rPr>
                <w:rFonts w:ascii="Corbel" w:hAnsi="Corbel"/>
              </w:rPr>
              <w:t>/small groups</w:t>
            </w:r>
            <w:r w:rsidRPr="004D7205">
              <w:rPr>
                <w:rFonts w:ascii="Corbel" w:hAnsi="Corbel"/>
              </w:rPr>
              <w:t xml:space="preserve">.  </w:t>
            </w:r>
            <w:r w:rsidR="009B15B5" w:rsidRPr="004D7205">
              <w:rPr>
                <w:rFonts w:ascii="Corbel" w:hAnsi="Corbel"/>
              </w:rPr>
              <w:t xml:space="preserve">Each pair/group is given a Scots word, which they keep secret and a chrome book.  Groups look up their word using the online dictionary.  They then devise a credible fake definition to try to fool their classmates.  Whole class comes together to play game.  Groups take turns to present the definition they found along with the definition they invented.  Other groups have to say which they think is the real definition. Groups score points for spotting the real definitions. </w:t>
            </w:r>
          </w:p>
          <w:p w14:paraId="299630AC" w14:textId="77777777" w:rsidR="00C97ADC" w:rsidRPr="004D7205" w:rsidRDefault="00C97ADC" w:rsidP="00B44B1D">
            <w:pPr>
              <w:pStyle w:val="NoSpacing"/>
              <w:rPr>
                <w:rFonts w:ascii="Corbel" w:hAnsi="Corbel"/>
              </w:rPr>
            </w:pPr>
          </w:p>
          <w:p w14:paraId="01D5EEE9" w14:textId="77777777" w:rsidR="00C97ADC" w:rsidRPr="004D7205" w:rsidRDefault="009B15B5" w:rsidP="00B44B1D">
            <w:pPr>
              <w:pStyle w:val="NoSpacing"/>
              <w:rPr>
                <w:rFonts w:ascii="Corbel" w:hAnsi="Corbel"/>
              </w:rPr>
            </w:pPr>
            <w:r w:rsidRPr="004D7205">
              <w:rPr>
                <w:rFonts w:ascii="Corbel" w:hAnsi="Corbel"/>
              </w:rPr>
              <w:t>Plenary - whole class discuss</w:t>
            </w:r>
            <w:r w:rsidR="00C97ADC" w:rsidRPr="004D7205">
              <w:rPr>
                <w:rFonts w:ascii="Corbel" w:hAnsi="Corbel"/>
              </w:rPr>
              <w:t>es</w:t>
            </w:r>
            <w:r w:rsidRPr="004D7205">
              <w:rPr>
                <w:rFonts w:ascii="Corbel" w:hAnsi="Corbel"/>
              </w:rPr>
              <w:t xml:space="preserve"> </w:t>
            </w:r>
            <w:r w:rsidR="00C97ADC" w:rsidRPr="004D7205">
              <w:rPr>
                <w:rFonts w:ascii="Corbel" w:hAnsi="Corbel"/>
              </w:rPr>
              <w:t xml:space="preserve">questions: </w:t>
            </w:r>
          </w:p>
          <w:p w14:paraId="073B0B82" w14:textId="77777777" w:rsidR="00C97ADC" w:rsidRPr="004D7205" w:rsidRDefault="00C97ADC" w:rsidP="00B44B1D">
            <w:pPr>
              <w:pStyle w:val="NoSpacing"/>
              <w:rPr>
                <w:rFonts w:ascii="Corbel" w:hAnsi="Corbel"/>
              </w:rPr>
            </w:pPr>
            <w:r w:rsidRPr="004D7205">
              <w:rPr>
                <w:rFonts w:ascii="Corbel" w:hAnsi="Corbel"/>
              </w:rPr>
              <w:t>"D</w:t>
            </w:r>
            <w:r w:rsidR="00A65C26" w:rsidRPr="004D7205">
              <w:rPr>
                <w:rFonts w:ascii="Corbel" w:hAnsi="Corbel"/>
              </w:rPr>
              <w:t>o</w:t>
            </w:r>
            <w:r w:rsidRPr="004D7205">
              <w:rPr>
                <w:rFonts w:ascii="Corbel" w:hAnsi="Corbel"/>
              </w:rPr>
              <w:t xml:space="preserve"> the Scots words in the Three Craws song make it difficult to understand?" and </w:t>
            </w:r>
          </w:p>
          <w:p w14:paraId="7F3529CE" w14:textId="77777777" w:rsidR="00B44B1D" w:rsidRPr="004D7205" w:rsidRDefault="00C97ADC" w:rsidP="00B44B1D">
            <w:pPr>
              <w:pStyle w:val="NoSpacing"/>
              <w:rPr>
                <w:rFonts w:ascii="Corbel" w:hAnsi="Corbel"/>
              </w:rPr>
            </w:pPr>
            <w:r w:rsidRPr="004D7205">
              <w:rPr>
                <w:rFonts w:ascii="Corbel" w:hAnsi="Corbel"/>
              </w:rPr>
              <w:t>"When might it be a problem to use non-standard English in the UK?"</w:t>
            </w:r>
          </w:p>
        </w:tc>
        <w:tc>
          <w:tcPr>
            <w:tcW w:w="2499" w:type="dxa"/>
          </w:tcPr>
          <w:p w14:paraId="3591C1C8" w14:textId="77777777" w:rsidR="00B44B1D" w:rsidRDefault="00C97ADC" w:rsidP="00D27EB4">
            <w:pPr>
              <w:pStyle w:val="NoSpacing"/>
              <w:rPr>
                <w:rFonts w:ascii="Corbel" w:hAnsi="Corbel"/>
              </w:rPr>
            </w:pPr>
            <w:r w:rsidRPr="004D7205">
              <w:rPr>
                <w:rFonts w:ascii="Corbel" w:hAnsi="Corbel"/>
              </w:rPr>
              <w:t>Teacher observation</w:t>
            </w:r>
          </w:p>
          <w:p w14:paraId="33C3ED40" w14:textId="77777777" w:rsidR="00A7119F" w:rsidRPr="004D7205" w:rsidRDefault="00A7119F" w:rsidP="00A7119F">
            <w:pPr>
              <w:pStyle w:val="NoSpacing"/>
              <w:rPr>
                <w:rFonts w:ascii="Corbel" w:hAnsi="Corbel"/>
              </w:rPr>
            </w:pPr>
          </w:p>
        </w:tc>
      </w:tr>
      <w:tr w:rsidR="00C97ADC" w:rsidRPr="004D7205" w14:paraId="6135977F" w14:textId="77777777" w:rsidTr="00D27EB4">
        <w:tc>
          <w:tcPr>
            <w:tcW w:w="1838" w:type="dxa"/>
          </w:tcPr>
          <w:p w14:paraId="60FCF1DE"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lastRenderedPageBreak/>
              <w:t xml:space="preserve">Lesson:  </w:t>
            </w:r>
          </w:p>
          <w:p w14:paraId="62D7BB12" w14:textId="77777777" w:rsidR="00C97ADC" w:rsidRPr="004D7205" w:rsidRDefault="00C97ADC" w:rsidP="00D27EB4">
            <w:pPr>
              <w:pStyle w:val="NoSpacing"/>
              <w:rPr>
                <w:rFonts w:ascii="Corbel" w:hAnsi="Corbel"/>
              </w:rPr>
            </w:pPr>
            <w:r w:rsidRPr="004D7205">
              <w:rPr>
                <w:rFonts w:ascii="Corbel" w:hAnsi="Corbel"/>
              </w:rPr>
              <w:t>Three Craws (3)</w:t>
            </w:r>
          </w:p>
        </w:tc>
        <w:tc>
          <w:tcPr>
            <w:tcW w:w="2126" w:type="dxa"/>
          </w:tcPr>
          <w:p w14:paraId="09309130" w14:textId="77777777" w:rsidR="00C97ADC" w:rsidRPr="004D7205" w:rsidRDefault="00C97ADC" w:rsidP="00D27EB4">
            <w:pPr>
              <w:pStyle w:val="NoSpacing"/>
              <w:rPr>
                <w:rFonts w:ascii="Corbel" w:hAnsi="Corbel"/>
                <w:color w:val="2F5496" w:themeColor="accent1" w:themeShade="BF"/>
              </w:rPr>
            </w:pPr>
          </w:p>
        </w:tc>
        <w:tc>
          <w:tcPr>
            <w:tcW w:w="2410" w:type="dxa"/>
          </w:tcPr>
          <w:p w14:paraId="273E8447" w14:textId="77777777" w:rsidR="00C97ADC" w:rsidRPr="004D7205" w:rsidRDefault="00C97ADC" w:rsidP="00D27EB4">
            <w:pPr>
              <w:pStyle w:val="NoSpacing"/>
              <w:rPr>
                <w:rFonts w:ascii="Corbel" w:hAnsi="Corbel"/>
                <w:color w:val="2F5496" w:themeColor="accent1" w:themeShade="BF"/>
              </w:rPr>
            </w:pPr>
          </w:p>
        </w:tc>
        <w:tc>
          <w:tcPr>
            <w:tcW w:w="9014" w:type="dxa"/>
            <w:gridSpan w:val="2"/>
          </w:tcPr>
          <w:p w14:paraId="24656738" w14:textId="77777777" w:rsidR="00C97ADC" w:rsidRPr="004D7205" w:rsidRDefault="00C97ADC" w:rsidP="00D27EB4">
            <w:pPr>
              <w:pStyle w:val="NoSpacing"/>
              <w:rPr>
                <w:rFonts w:ascii="Corbel" w:hAnsi="Corbel"/>
                <w:color w:val="2F5496" w:themeColor="accent1" w:themeShade="BF"/>
              </w:rPr>
            </w:pPr>
          </w:p>
        </w:tc>
      </w:tr>
      <w:tr w:rsidR="00C97ADC" w:rsidRPr="004D7205" w14:paraId="25D09963" w14:textId="77777777" w:rsidTr="00D27EB4">
        <w:tc>
          <w:tcPr>
            <w:tcW w:w="1838" w:type="dxa"/>
          </w:tcPr>
          <w:p w14:paraId="6001E044"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t>Key Learning &amp; Teaching Points</w:t>
            </w:r>
          </w:p>
        </w:tc>
        <w:tc>
          <w:tcPr>
            <w:tcW w:w="2126" w:type="dxa"/>
          </w:tcPr>
          <w:p w14:paraId="43057794"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t xml:space="preserve">LI </w:t>
            </w:r>
          </w:p>
        </w:tc>
        <w:tc>
          <w:tcPr>
            <w:tcW w:w="2410" w:type="dxa"/>
          </w:tcPr>
          <w:p w14:paraId="43C951AA"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t>SC</w:t>
            </w:r>
          </w:p>
        </w:tc>
        <w:tc>
          <w:tcPr>
            <w:tcW w:w="6515" w:type="dxa"/>
          </w:tcPr>
          <w:p w14:paraId="1D4ECBFD"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t>Delivery</w:t>
            </w:r>
          </w:p>
        </w:tc>
        <w:tc>
          <w:tcPr>
            <w:tcW w:w="2499" w:type="dxa"/>
          </w:tcPr>
          <w:p w14:paraId="72F46B98" w14:textId="77777777" w:rsidR="00C97ADC" w:rsidRPr="004D7205" w:rsidRDefault="00C97ADC" w:rsidP="00D27EB4">
            <w:pPr>
              <w:pStyle w:val="NoSpacing"/>
              <w:rPr>
                <w:rFonts w:ascii="Corbel" w:hAnsi="Corbel"/>
                <w:color w:val="2F5496" w:themeColor="accent1" w:themeShade="BF"/>
              </w:rPr>
            </w:pPr>
            <w:r w:rsidRPr="004D7205">
              <w:rPr>
                <w:rFonts w:ascii="Corbel" w:hAnsi="Corbel"/>
                <w:color w:val="2F5496" w:themeColor="accent1" w:themeShade="BF"/>
              </w:rPr>
              <w:t>Assessment</w:t>
            </w:r>
          </w:p>
        </w:tc>
      </w:tr>
      <w:tr w:rsidR="00C97ADC" w:rsidRPr="004D7205" w14:paraId="628E15C8" w14:textId="77777777" w:rsidTr="00D27EB4">
        <w:tc>
          <w:tcPr>
            <w:tcW w:w="1838" w:type="dxa"/>
          </w:tcPr>
          <w:p w14:paraId="4E99257C" w14:textId="77777777" w:rsidR="00C97ADC" w:rsidRPr="004D7205" w:rsidRDefault="004206CA" w:rsidP="00C97ADC">
            <w:pPr>
              <w:pStyle w:val="NoSpacing"/>
              <w:rPr>
                <w:rFonts w:ascii="Corbel" w:hAnsi="Corbel"/>
              </w:rPr>
            </w:pPr>
            <w:r w:rsidRPr="004D7205">
              <w:rPr>
                <w:rFonts w:ascii="Corbel" w:hAnsi="Corbel"/>
              </w:rPr>
              <w:t>Communicating ideas using relevant language and images</w:t>
            </w:r>
            <w:r w:rsidR="004D7205">
              <w:rPr>
                <w:rFonts w:ascii="Corbel" w:hAnsi="Corbel"/>
              </w:rPr>
              <w:t>.</w:t>
            </w:r>
          </w:p>
        </w:tc>
        <w:tc>
          <w:tcPr>
            <w:tcW w:w="2126" w:type="dxa"/>
          </w:tcPr>
          <w:p w14:paraId="643FDA90" w14:textId="77777777" w:rsidR="00C97ADC" w:rsidRPr="004D7205" w:rsidRDefault="00C97ADC" w:rsidP="00D27EB4">
            <w:pPr>
              <w:pStyle w:val="NoSpacing"/>
              <w:rPr>
                <w:rFonts w:ascii="Corbel" w:hAnsi="Corbel"/>
              </w:rPr>
            </w:pPr>
            <w:r w:rsidRPr="004D7205">
              <w:rPr>
                <w:rFonts w:ascii="Corbel" w:hAnsi="Corbel" w:cs="Verdana"/>
              </w:rPr>
              <w:t>Respond creatively to design challenge inspired by video</w:t>
            </w:r>
            <w:r w:rsidR="004D7205">
              <w:rPr>
                <w:rFonts w:ascii="Corbel" w:hAnsi="Corbel" w:cs="Verdana"/>
              </w:rPr>
              <w:t>.</w:t>
            </w:r>
          </w:p>
        </w:tc>
        <w:tc>
          <w:tcPr>
            <w:tcW w:w="2410" w:type="dxa"/>
          </w:tcPr>
          <w:p w14:paraId="00B0C253" w14:textId="77777777" w:rsidR="00C97ADC" w:rsidRPr="004D7205" w:rsidRDefault="00C97ADC" w:rsidP="00C97ADC">
            <w:pPr>
              <w:rPr>
                <w:rFonts w:ascii="Corbel" w:hAnsi="Corbel" w:cs="Verdana"/>
              </w:rPr>
            </w:pPr>
            <w:r w:rsidRPr="004D7205">
              <w:rPr>
                <w:rFonts w:ascii="Corbel" w:hAnsi="Corbel" w:cs="Verdana"/>
              </w:rPr>
              <w:t>Extend our knowledge of using an online resource to find and select Scots terms for standard English words</w:t>
            </w:r>
            <w:r w:rsidR="004D7205">
              <w:rPr>
                <w:rFonts w:ascii="Corbel" w:hAnsi="Corbel" w:cs="Verdana"/>
              </w:rPr>
              <w:t>.</w:t>
            </w:r>
          </w:p>
          <w:p w14:paraId="181B8EDF" w14:textId="77777777" w:rsidR="00C97ADC" w:rsidRPr="004D7205" w:rsidRDefault="00C97ADC" w:rsidP="00C97ADC">
            <w:pPr>
              <w:rPr>
                <w:rFonts w:ascii="Corbel" w:hAnsi="Corbel" w:cs="Verdana"/>
              </w:rPr>
            </w:pPr>
          </w:p>
          <w:p w14:paraId="7444B4A3" w14:textId="77777777" w:rsidR="00C97ADC" w:rsidRPr="004D7205" w:rsidRDefault="00C97ADC" w:rsidP="00C97ADC">
            <w:pPr>
              <w:rPr>
                <w:rFonts w:ascii="Corbel" w:hAnsi="Corbel" w:cs="Verdana"/>
              </w:rPr>
            </w:pPr>
            <w:r w:rsidRPr="004D7205">
              <w:rPr>
                <w:rFonts w:ascii="Corbel" w:hAnsi="Corbel" w:cs="Verdana"/>
              </w:rPr>
              <w:t>Communicate ideas in 2D, demonstrating an imaginative response to the song's missing fourth craw.</w:t>
            </w:r>
          </w:p>
          <w:p w14:paraId="0AD2BC54" w14:textId="77777777" w:rsidR="00C97ADC" w:rsidRPr="004D7205" w:rsidRDefault="00C97ADC" w:rsidP="00D27EB4">
            <w:pPr>
              <w:pStyle w:val="NoSpacing"/>
              <w:rPr>
                <w:rFonts w:ascii="Corbel" w:hAnsi="Corbel"/>
              </w:rPr>
            </w:pPr>
          </w:p>
        </w:tc>
        <w:tc>
          <w:tcPr>
            <w:tcW w:w="6515" w:type="dxa"/>
          </w:tcPr>
          <w:p w14:paraId="518F9BFC" w14:textId="77777777" w:rsidR="004206CA" w:rsidRPr="004D7205" w:rsidRDefault="004206CA" w:rsidP="00D27EB4">
            <w:pPr>
              <w:pStyle w:val="NoSpacing"/>
              <w:rPr>
                <w:rFonts w:ascii="Corbel" w:hAnsi="Corbel"/>
              </w:rPr>
            </w:pPr>
            <w:r w:rsidRPr="004D7205">
              <w:rPr>
                <w:rFonts w:ascii="Corbel" w:hAnsi="Corbel"/>
              </w:rPr>
              <w:t>Whole class reviews Three Craws video on Smartboard.</w:t>
            </w:r>
          </w:p>
          <w:p w14:paraId="0D5FF89A" w14:textId="77777777" w:rsidR="004206CA" w:rsidRPr="004D7205" w:rsidRDefault="004206CA" w:rsidP="00D27EB4">
            <w:pPr>
              <w:pStyle w:val="NoSpacing"/>
              <w:rPr>
                <w:rFonts w:ascii="Corbel" w:hAnsi="Corbel"/>
              </w:rPr>
            </w:pPr>
          </w:p>
          <w:p w14:paraId="35D0EE8F" w14:textId="77777777" w:rsidR="00C97ADC" w:rsidRPr="004D7205" w:rsidRDefault="004206CA" w:rsidP="00D27EB4">
            <w:pPr>
              <w:pStyle w:val="NoSpacing"/>
              <w:rPr>
                <w:rFonts w:ascii="Corbel" w:hAnsi="Corbel"/>
              </w:rPr>
            </w:pPr>
            <w:r w:rsidRPr="004D7205">
              <w:rPr>
                <w:rFonts w:ascii="Corbel" w:hAnsi="Corbel"/>
              </w:rPr>
              <w:t>Think-Pair-Share - pupils devise possible activities for the fourth craw and write answers in standard English on voting slips.</w:t>
            </w:r>
          </w:p>
          <w:p w14:paraId="2B5CA9C9" w14:textId="77777777" w:rsidR="004206CA" w:rsidRPr="004D7205" w:rsidRDefault="004206CA" w:rsidP="004206CA">
            <w:pPr>
              <w:pStyle w:val="NoSpacing"/>
              <w:rPr>
                <w:rFonts w:ascii="Corbel" w:hAnsi="Corbel"/>
              </w:rPr>
            </w:pPr>
            <w:r w:rsidRPr="004D7205">
              <w:rPr>
                <w:rFonts w:ascii="Corbel" w:hAnsi="Corbel"/>
              </w:rPr>
              <w:t xml:space="preserve">Teacher randomly selects representative </w:t>
            </w:r>
            <w:r w:rsidR="006E0C0E">
              <w:rPr>
                <w:rFonts w:ascii="Corbel" w:hAnsi="Corbel"/>
              </w:rPr>
              <w:t>2/</w:t>
            </w:r>
            <w:r w:rsidRPr="004D7205">
              <w:rPr>
                <w:rFonts w:ascii="Corbel" w:hAnsi="Corbel"/>
              </w:rPr>
              <w:t xml:space="preserve">3 slips and demonstrates how to find a Scots equivalent </w:t>
            </w:r>
            <w:r w:rsidR="006E0C0E">
              <w:rPr>
                <w:rFonts w:ascii="Corbel" w:hAnsi="Corbel"/>
              </w:rPr>
              <w:t xml:space="preserve">for the relevant word(s) </w:t>
            </w:r>
            <w:r w:rsidRPr="004D7205">
              <w:rPr>
                <w:rFonts w:ascii="Corbel" w:hAnsi="Corbel"/>
              </w:rPr>
              <w:t xml:space="preserve">using </w:t>
            </w:r>
          </w:p>
          <w:p w14:paraId="1CEA4296" w14:textId="77777777" w:rsidR="004206CA" w:rsidRPr="004D7205" w:rsidRDefault="00A05669" w:rsidP="004206CA">
            <w:pPr>
              <w:pStyle w:val="NoSpacing"/>
              <w:rPr>
                <w:rFonts w:ascii="Corbel" w:hAnsi="Corbel"/>
              </w:rPr>
            </w:pPr>
            <w:hyperlink r:id="rId6" w:history="1">
              <w:r w:rsidR="004206CA" w:rsidRPr="004D7205">
                <w:rPr>
                  <w:rStyle w:val="Hyperlink"/>
                  <w:rFonts w:ascii="Corbel" w:hAnsi="Corbel"/>
                </w:rPr>
                <w:t>http://www.scots-online.org/dictionary/</w:t>
              </w:r>
            </w:hyperlink>
            <w:r w:rsidR="004206CA" w:rsidRPr="004D7205">
              <w:rPr>
                <w:rFonts w:ascii="Corbel" w:hAnsi="Corbel"/>
              </w:rPr>
              <w:t xml:space="preserve"> and selecting most appropriate option from those identified by the search.</w:t>
            </w:r>
          </w:p>
          <w:p w14:paraId="620941AB" w14:textId="77777777" w:rsidR="004206CA" w:rsidRPr="004D7205" w:rsidRDefault="004206CA" w:rsidP="004206CA">
            <w:pPr>
              <w:pStyle w:val="NoSpacing"/>
              <w:rPr>
                <w:rFonts w:ascii="Corbel" w:hAnsi="Corbel"/>
              </w:rPr>
            </w:pPr>
          </w:p>
          <w:p w14:paraId="18291A69" w14:textId="77777777" w:rsidR="004206CA" w:rsidRPr="004D7205" w:rsidRDefault="004206CA" w:rsidP="004206CA">
            <w:pPr>
              <w:pStyle w:val="NoSpacing"/>
              <w:rPr>
                <w:rFonts w:ascii="Corbel" w:hAnsi="Corbel"/>
              </w:rPr>
            </w:pPr>
            <w:r w:rsidRPr="004D7205">
              <w:rPr>
                <w:rFonts w:ascii="Corbel" w:hAnsi="Corbel"/>
              </w:rPr>
              <w:t>Pupils use chrome books to find appropriate terms</w:t>
            </w:r>
            <w:r w:rsidR="004D7205">
              <w:rPr>
                <w:rFonts w:ascii="Corbel" w:hAnsi="Corbel"/>
              </w:rPr>
              <w:t>,</w:t>
            </w:r>
            <w:r w:rsidRPr="004D7205">
              <w:rPr>
                <w:rFonts w:ascii="Corbel" w:hAnsi="Corbel"/>
              </w:rPr>
              <w:t xml:space="preserve"> use these in a sentence to describe what the fourth craw might have been doing and record this on worksheet provided</w:t>
            </w:r>
            <w:r w:rsidR="004D7205" w:rsidRPr="004D7205">
              <w:rPr>
                <w:rFonts w:ascii="Corbel" w:hAnsi="Corbel"/>
              </w:rPr>
              <w:t>/in jotters</w:t>
            </w:r>
            <w:r w:rsidRPr="004D7205">
              <w:rPr>
                <w:rFonts w:ascii="Corbel" w:hAnsi="Corbel"/>
              </w:rPr>
              <w:t>.</w:t>
            </w:r>
          </w:p>
          <w:p w14:paraId="7BE6E716" w14:textId="77777777" w:rsidR="004206CA" w:rsidRPr="004D7205" w:rsidRDefault="004206CA" w:rsidP="004206CA">
            <w:pPr>
              <w:pStyle w:val="NoSpacing"/>
              <w:rPr>
                <w:rFonts w:ascii="Corbel" w:hAnsi="Corbel"/>
              </w:rPr>
            </w:pPr>
          </w:p>
          <w:p w14:paraId="643C38FE" w14:textId="77777777" w:rsidR="004206CA" w:rsidRPr="004D7205" w:rsidRDefault="004206CA" w:rsidP="004206CA">
            <w:pPr>
              <w:pStyle w:val="NoSpacing"/>
              <w:rPr>
                <w:rFonts w:ascii="Corbel" w:hAnsi="Corbel"/>
              </w:rPr>
            </w:pPr>
            <w:r w:rsidRPr="004D7205">
              <w:rPr>
                <w:rFonts w:ascii="Corbel" w:hAnsi="Corbel"/>
              </w:rPr>
              <w:t>Pupils use paper collage to illustrate their description, inspired by the style of the images in the video.</w:t>
            </w:r>
          </w:p>
          <w:p w14:paraId="756347CE" w14:textId="77777777" w:rsidR="004D7205" w:rsidRPr="004D7205" w:rsidRDefault="004D7205" w:rsidP="004206CA">
            <w:pPr>
              <w:pStyle w:val="NoSpacing"/>
              <w:rPr>
                <w:rFonts w:ascii="Corbel" w:hAnsi="Corbel"/>
              </w:rPr>
            </w:pPr>
          </w:p>
          <w:p w14:paraId="7CC69A60" w14:textId="77777777" w:rsidR="004D7205" w:rsidRPr="004D7205" w:rsidRDefault="004D7205" w:rsidP="004206CA">
            <w:pPr>
              <w:pStyle w:val="NoSpacing"/>
              <w:rPr>
                <w:rFonts w:ascii="Corbel" w:hAnsi="Corbel"/>
              </w:rPr>
            </w:pPr>
            <w:r w:rsidRPr="004D7205">
              <w:rPr>
                <w:rFonts w:ascii="Corbel" w:hAnsi="Corbel"/>
              </w:rPr>
              <w:t>Plenary - whole class comes together so pupils can share their work and explain the meaning of any unfamiliar words.</w:t>
            </w:r>
          </w:p>
          <w:p w14:paraId="6A1D4E7B" w14:textId="77777777" w:rsidR="004206CA" w:rsidRPr="004D7205" w:rsidRDefault="004206CA" w:rsidP="00D27EB4">
            <w:pPr>
              <w:pStyle w:val="NoSpacing"/>
              <w:rPr>
                <w:rFonts w:ascii="Corbel" w:hAnsi="Corbel"/>
              </w:rPr>
            </w:pPr>
          </w:p>
        </w:tc>
        <w:tc>
          <w:tcPr>
            <w:tcW w:w="2499" w:type="dxa"/>
          </w:tcPr>
          <w:p w14:paraId="0158BD66" w14:textId="77777777" w:rsidR="00C97ADC" w:rsidRPr="004D7205" w:rsidRDefault="004D7205" w:rsidP="00D27EB4">
            <w:pPr>
              <w:pStyle w:val="NoSpacing"/>
              <w:rPr>
                <w:rFonts w:ascii="Corbel" w:hAnsi="Corbel"/>
              </w:rPr>
            </w:pPr>
            <w:r w:rsidRPr="004D7205">
              <w:rPr>
                <w:rFonts w:ascii="Corbel" w:hAnsi="Corbel"/>
              </w:rPr>
              <w:t>Individually completed:</w:t>
            </w:r>
          </w:p>
          <w:p w14:paraId="44669712" w14:textId="77777777" w:rsidR="004D7205" w:rsidRPr="004D7205" w:rsidRDefault="004D7205" w:rsidP="00D27EB4">
            <w:pPr>
              <w:pStyle w:val="NoSpacing"/>
              <w:rPr>
                <w:rFonts w:ascii="Corbel" w:hAnsi="Corbel"/>
              </w:rPr>
            </w:pPr>
            <w:r w:rsidRPr="004D7205">
              <w:rPr>
                <w:rFonts w:ascii="Corbel" w:hAnsi="Corbel"/>
              </w:rPr>
              <w:t>Descriptive sentence using one or more Scots term</w:t>
            </w:r>
            <w:r>
              <w:rPr>
                <w:rFonts w:ascii="Corbel" w:hAnsi="Corbel"/>
              </w:rPr>
              <w:t>.</w:t>
            </w:r>
          </w:p>
          <w:p w14:paraId="2EBE5D0A" w14:textId="77777777" w:rsidR="004D7205" w:rsidRDefault="004D7205" w:rsidP="00D27EB4">
            <w:pPr>
              <w:pStyle w:val="NoSpacing"/>
              <w:rPr>
                <w:rFonts w:ascii="Corbel" w:hAnsi="Corbel"/>
              </w:rPr>
            </w:pPr>
            <w:r w:rsidRPr="004D7205">
              <w:rPr>
                <w:rFonts w:ascii="Corbel" w:hAnsi="Corbel"/>
              </w:rPr>
              <w:t>Image relating to description</w:t>
            </w:r>
            <w:r>
              <w:rPr>
                <w:rFonts w:ascii="Corbel" w:hAnsi="Corbel"/>
              </w:rPr>
              <w:t>.</w:t>
            </w:r>
          </w:p>
          <w:p w14:paraId="58042338" w14:textId="77777777" w:rsidR="004D7205" w:rsidRPr="004D7205" w:rsidRDefault="004D7205" w:rsidP="004D7205">
            <w:pPr>
              <w:pStyle w:val="NoSpacing"/>
              <w:rPr>
                <w:rFonts w:ascii="Corbel" w:hAnsi="Corbel"/>
              </w:rPr>
            </w:pPr>
            <w:r>
              <w:rPr>
                <w:rFonts w:ascii="Corbel" w:hAnsi="Corbel"/>
              </w:rPr>
              <w:t>Pupils indicate own assessment using 'traffic light' rating for each of the SC.</w:t>
            </w:r>
          </w:p>
          <w:p w14:paraId="31C80C56" w14:textId="77777777" w:rsidR="004D7205" w:rsidRPr="004D7205" w:rsidRDefault="004D7205" w:rsidP="00D27EB4">
            <w:pPr>
              <w:pStyle w:val="NoSpacing"/>
              <w:rPr>
                <w:rFonts w:ascii="Corbel" w:hAnsi="Corbel"/>
              </w:rPr>
            </w:pPr>
          </w:p>
        </w:tc>
      </w:tr>
    </w:tbl>
    <w:p w14:paraId="7FE691FD" w14:textId="77777777" w:rsidR="00B44B1D" w:rsidRDefault="00B44B1D" w:rsidP="00FD0497">
      <w:pPr>
        <w:pStyle w:val="NoSpacing"/>
        <w:rPr>
          <w:rFonts w:ascii="Corbel" w:hAnsi="Corbel"/>
        </w:rPr>
      </w:pPr>
    </w:p>
    <w:p w14:paraId="4B7B8C2C" w14:textId="77777777" w:rsidR="00A7119F" w:rsidRDefault="00A7119F" w:rsidP="00FD0497">
      <w:pPr>
        <w:pStyle w:val="NoSpacing"/>
        <w:rPr>
          <w:rFonts w:ascii="Corbel" w:hAnsi="Corbel"/>
        </w:rPr>
      </w:pPr>
      <w:bookmarkStart w:id="0" w:name="_GoBack"/>
      <w:bookmarkEnd w:id="0"/>
    </w:p>
    <w:sectPr w:rsidR="00A7119F" w:rsidSect="00FD04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97"/>
    <w:rsid w:val="00196ED1"/>
    <w:rsid w:val="001E1E07"/>
    <w:rsid w:val="004206CA"/>
    <w:rsid w:val="004D7205"/>
    <w:rsid w:val="004E5F77"/>
    <w:rsid w:val="006E0C0E"/>
    <w:rsid w:val="008B25E8"/>
    <w:rsid w:val="00912C56"/>
    <w:rsid w:val="009B15B5"/>
    <w:rsid w:val="00A05669"/>
    <w:rsid w:val="00A65C26"/>
    <w:rsid w:val="00A7119F"/>
    <w:rsid w:val="00AC2B99"/>
    <w:rsid w:val="00B44B1D"/>
    <w:rsid w:val="00B73209"/>
    <w:rsid w:val="00C97ADC"/>
    <w:rsid w:val="00DD5FAB"/>
    <w:rsid w:val="00EE7438"/>
    <w:rsid w:val="00F60DF8"/>
    <w:rsid w:val="00FD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4816"/>
  <w15:chartTrackingRefBased/>
  <w15:docId w15:val="{05847F11-81EA-4B3D-B121-2AB415D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9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497"/>
    <w:pPr>
      <w:spacing w:after="0" w:line="240" w:lineRule="auto"/>
    </w:pPr>
  </w:style>
  <w:style w:type="table" w:styleId="TableGrid">
    <w:name w:val="Table Grid"/>
    <w:basedOn w:val="TableNormal"/>
    <w:uiPriority w:val="39"/>
    <w:rsid w:val="00FD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497"/>
    <w:rPr>
      <w:color w:val="0563C1" w:themeColor="hyperlink"/>
      <w:u w:val="single"/>
    </w:rPr>
  </w:style>
  <w:style w:type="character" w:styleId="UnresolvedMention">
    <w:name w:val="Unresolved Mention"/>
    <w:basedOn w:val="DefaultParagraphFont"/>
    <w:uiPriority w:val="99"/>
    <w:semiHidden/>
    <w:unhideWhenUsed/>
    <w:rsid w:val="00FD0497"/>
    <w:rPr>
      <w:color w:val="605E5C"/>
      <w:shd w:val="clear" w:color="auto" w:fill="E1DFDD"/>
    </w:rPr>
  </w:style>
  <w:style w:type="character" w:customStyle="1" w:styleId="var">
    <w:name w:val="var"/>
    <w:basedOn w:val="DefaultParagraphFont"/>
    <w:rsid w:val="00B7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s-online.org/dictionary/" TargetMode="External"/><Relationship Id="rId5" Type="http://schemas.openxmlformats.org/officeDocument/2006/relationships/hyperlink" Target="http://www.scots-online.org/dictionary/" TargetMode="External"/><Relationship Id="rId4" Type="http://schemas.openxmlformats.org/officeDocument/2006/relationships/hyperlink" Target="https://youtu.be/Ckhyx9QCM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Stewart</dc:creator>
  <cp:keywords/>
  <dc:description/>
  <cp:lastModifiedBy>C Stewart</cp:lastModifiedBy>
  <cp:revision>4</cp:revision>
  <dcterms:created xsi:type="dcterms:W3CDTF">2019-03-23T12:01:00Z</dcterms:created>
  <dcterms:modified xsi:type="dcterms:W3CDTF">2019-04-08T11:21:00Z</dcterms:modified>
</cp:coreProperties>
</file>